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1C6D2" w14:textId="77777777" w:rsidR="00327D8E" w:rsidRDefault="00327D8E">
      <w:pPr>
        <w:rPr>
          <w:b/>
          <w:szCs w:val="21"/>
        </w:rPr>
      </w:pPr>
    </w:p>
    <w:p w14:paraId="42A367FB" w14:textId="11D8DBCF" w:rsidR="0045698F" w:rsidRDefault="0045698F">
      <w:pPr>
        <w:rPr>
          <w:b/>
          <w:bCs/>
          <w:szCs w:val="21"/>
        </w:rPr>
      </w:pPr>
    </w:p>
    <w:p w14:paraId="47753C96" w14:textId="14BE505A" w:rsidR="0045698F" w:rsidRDefault="0045698F">
      <w:pPr>
        <w:rPr>
          <w:b/>
          <w:bCs/>
          <w:szCs w:val="21"/>
        </w:rPr>
      </w:pPr>
    </w:p>
    <w:p w14:paraId="677E01E5" w14:textId="116D0E13" w:rsidR="00A72353" w:rsidRDefault="00BC149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FC1B137" wp14:editId="346264A7">
            <wp:extent cx="5760720" cy="2943225"/>
            <wp:effectExtent l="0" t="0" r="0" b="9525"/>
            <wp:docPr id="2" name="Grafik 2" descr="Ein Bild, das Text, draußen, Baum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draußen, Baum, Himmel enthält.&#10;&#10;Automatisch generierte Beschreibu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51"/>
                    <a:stretch/>
                  </pic:blipFill>
                  <pic:spPr bwMode="auto">
                    <a:xfrm>
                      <a:off x="0" y="0"/>
                      <a:ext cx="576072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A4756" w14:textId="77777777" w:rsidR="00A72353" w:rsidRDefault="00A72353">
      <w:pPr>
        <w:rPr>
          <w:sz w:val="20"/>
          <w:szCs w:val="20"/>
        </w:rPr>
      </w:pPr>
    </w:p>
    <w:p w14:paraId="73827BA1" w14:textId="504221E6" w:rsidR="00023ADC" w:rsidRDefault="00A72353">
      <w:pPr>
        <w:rPr>
          <w:sz w:val="20"/>
          <w:szCs w:val="20"/>
        </w:rPr>
      </w:pPr>
      <w:r>
        <w:rPr>
          <w:sz w:val="20"/>
          <w:szCs w:val="20"/>
        </w:rPr>
        <w:t>Bildquelle: Tholl</w:t>
      </w:r>
      <w:r w:rsidR="00BC1499">
        <w:rPr>
          <w:sz w:val="20"/>
          <w:szCs w:val="20"/>
        </w:rPr>
        <w:t xml:space="preserve"> </w:t>
      </w:r>
      <w:r>
        <w:rPr>
          <w:sz w:val="20"/>
          <w:szCs w:val="20"/>
        </w:rPr>
        <w:t>GmbH</w:t>
      </w:r>
    </w:p>
    <w:p w14:paraId="3AA0FA8B" w14:textId="0906501F" w:rsidR="0045698F" w:rsidRPr="0045698F" w:rsidRDefault="0045698F">
      <w:pPr>
        <w:rPr>
          <w:sz w:val="20"/>
          <w:szCs w:val="20"/>
        </w:rPr>
      </w:pP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="00BC1499">
        <w:rPr>
          <w:sz w:val="20"/>
          <w:szCs w:val="20"/>
        </w:rPr>
        <w:t xml:space="preserve">März </w:t>
      </w:r>
      <w:r w:rsidR="00A72353">
        <w:rPr>
          <w:sz w:val="20"/>
          <w:szCs w:val="20"/>
        </w:rPr>
        <w:t>2021</w:t>
      </w:r>
    </w:p>
    <w:p w14:paraId="00F78421" w14:textId="24E96190" w:rsidR="00BC516E" w:rsidRDefault="00BC516E">
      <w:pPr>
        <w:rPr>
          <w:b/>
          <w:bCs/>
          <w:sz w:val="20"/>
          <w:szCs w:val="20"/>
        </w:rPr>
      </w:pPr>
    </w:p>
    <w:p w14:paraId="2850A96E" w14:textId="60471556" w:rsidR="00AC5281" w:rsidRDefault="00AC5281">
      <w:pPr>
        <w:rPr>
          <w:b/>
          <w:bCs/>
          <w:sz w:val="20"/>
          <w:szCs w:val="20"/>
        </w:rPr>
      </w:pPr>
      <w:r w:rsidRPr="00AC5281">
        <w:rPr>
          <w:b/>
          <w:bCs/>
          <w:sz w:val="20"/>
          <w:szCs w:val="20"/>
        </w:rPr>
        <w:t>Tholl</w:t>
      </w:r>
      <w:r w:rsidR="00BC1499">
        <w:rPr>
          <w:b/>
          <w:bCs/>
          <w:sz w:val="20"/>
          <w:szCs w:val="20"/>
        </w:rPr>
        <w:t xml:space="preserve"> </w:t>
      </w:r>
      <w:r w:rsidR="007D2A0A">
        <w:rPr>
          <w:b/>
          <w:bCs/>
          <w:sz w:val="20"/>
          <w:szCs w:val="20"/>
        </w:rPr>
        <w:t>GmbH</w:t>
      </w:r>
      <w:r w:rsidR="00BC1499">
        <w:rPr>
          <w:b/>
          <w:bCs/>
          <w:sz w:val="20"/>
          <w:szCs w:val="20"/>
        </w:rPr>
        <w:t xml:space="preserve"> eines der wachstumsstärksten Unternehmen in Europa</w:t>
      </w:r>
      <w:r w:rsidR="007D2A0A">
        <w:rPr>
          <w:b/>
          <w:bCs/>
          <w:sz w:val="20"/>
          <w:szCs w:val="20"/>
        </w:rPr>
        <w:t xml:space="preserve"> </w:t>
      </w:r>
    </w:p>
    <w:p w14:paraId="79305A7C" w14:textId="4F0C309F" w:rsidR="00AC5281" w:rsidRDefault="00AC5281">
      <w:pPr>
        <w:rPr>
          <w:b/>
          <w:bCs/>
          <w:sz w:val="20"/>
          <w:szCs w:val="20"/>
        </w:rPr>
      </w:pPr>
    </w:p>
    <w:p w14:paraId="778DFACA" w14:textId="3D789292" w:rsidR="00890383" w:rsidRDefault="00BC1499" w:rsidP="00832E57">
      <w:pPr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Die </w:t>
      </w:r>
      <w:r w:rsidR="00832E57" w:rsidRPr="00832E57">
        <w:rPr>
          <w:sz w:val="20"/>
          <w:szCs w:val="20"/>
        </w:rPr>
        <w:t xml:space="preserve">Tholl </w:t>
      </w:r>
      <w:r>
        <w:rPr>
          <w:sz w:val="20"/>
          <w:szCs w:val="20"/>
        </w:rPr>
        <w:t>GmbH</w:t>
      </w:r>
      <w:r w:rsidR="00D910E8">
        <w:rPr>
          <w:sz w:val="20"/>
          <w:szCs w:val="20"/>
        </w:rPr>
        <w:t>, der</w:t>
      </w:r>
      <w:r w:rsidR="00DE7040">
        <w:rPr>
          <w:sz w:val="20"/>
          <w:szCs w:val="20"/>
        </w:rPr>
        <w:t xml:space="preserve"> Düsseldorfer </w:t>
      </w:r>
      <w:r w:rsidR="0000291B">
        <w:rPr>
          <w:sz w:val="20"/>
          <w:szCs w:val="20"/>
        </w:rPr>
        <w:t>Ausbau-Spezialist</w:t>
      </w:r>
      <w:r w:rsidR="00D910E8">
        <w:rPr>
          <w:sz w:val="20"/>
          <w:szCs w:val="20"/>
        </w:rPr>
        <w:t xml:space="preserve"> mit über 50 Jahren Erfahrung, </w:t>
      </w:r>
      <w:r w:rsidR="00DE7040">
        <w:rPr>
          <w:sz w:val="20"/>
          <w:szCs w:val="20"/>
        </w:rPr>
        <w:t xml:space="preserve">erlebt seit Jahren kontinuierliches Wachstum. </w:t>
      </w:r>
    </w:p>
    <w:p w14:paraId="28E6E5E6" w14:textId="38D1C7AF" w:rsidR="0000291B" w:rsidRPr="0000291B" w:rsidRDefault="00890383" w:rsidP="0000291B">
      <w:pPr>
        <w:rPr>
          <w:sz w:val="20"/>
          <w:szCs w:val="20"/>
        </w:rPr>
      </w:pPr>
      <w:r w:rsidRPr="0003541E">
        <w:rPr>
          <w:sz w:val="20"/>
          <w:szCs w:val="20"/>
        </w:rPr>
        <w:t xml:space="preserve">Mit </w:t>
      </w:r>
      <w:r w:rsidR="00647D78" w:rsidRPr="0003541E">
        <w:rPr>
          <w:sz w:val="20"/>
          <w:szCs w:val="20"/>
        </w:rPr>
        <w:t xml:space="preserve">einer zweistelligen </w:t>
      </w:r>
      <w:r w:rsidRPr="0003541E">
        <w:rPr>
          <w:sz w:val="20"/>
          <w:szCs w:val="20"/>
        </w:rPr>
        <w:t xml:space="preserve">Wachstumsrate hat Tholl </w:t>
      </w:r>
      <w:r w:rsidR="003E7F47">
        <w:rPr>
          <w:sz w:val="20"/>
          <w:szCs w:val="20"/>
        </w:rPr>
        <w:t>einen Platz</w:t>
      </w:r>
      <w:r w:rsidRPr="00915B42">
        <w:rPr>
          <w:sz w:val="20"/>
          <w:szCs w:val="20"/>
        </w:rPr>
        <w:t xml:space="preserve"> im Ranking </w:t>
      </w:r>
      <w:r w:rsidRPr="0003541E">
        <w:rPr>
          <w:sz w:val="20"/>
          <w:szCs w:val="20"/>
        </w:rPr>
        <w:t>der 1000</w:t>
      </w:r>
      <w:r w:rsidR="00647D78" w:rsidRPr="0003541E">
        <w:rPr>
          <w:sz w:val="20"/>
          <w:szCs w:val="20"/>
        </w:rPr>
        <w:t xml:space="preserve"> </w:t>
      </w:r>
      <w:r w:rsidR="0003541E" w:rsidRPr="0003541E">
        <w:rPr>
          <w:sz w:val="20"/>
          <w:szCs w:val="20"/>
        </w:rPr>
        <w:t xml:space="preserve">innovativen, </w:t>
      </w:r>
      <w:r w:rsidR="00C15B18" w:rsidRPr="0003541E">
        <w:rPr>
          <w:sz w:val="20"/>
          <w:szCs w:val="20"/>
        </w:rPr>
        <w:t>am schnellst</w:t>
      </w:r>
      <w:r w:rsidR="00647D78" w:rsidRPr="0003541E">
        <w:rPr>
          <w:sz w:val="20"/>
          <w:szCs w:val="20"/>
        </w:rPr>
        <w:t>en</w:t>
      </w:r>
      <w:r w:rsidR="00C15B18" w:rsidRPr="0003541E">
        <w:rPr>
          <w:sz w:val="20"/>
          <w:szCs w:val="20"/>
        </w:rPr>
        <w:t xml:space="preserve"> wachsenden Unternehmen in ganz Europa erreicht. Das Ranking</w:t>
      </w:r>
      <w:r w:rsidR="00647D78" w:rsidRPr="0003541E">
        <w:rPr>
          <w:sz w:val="20"/>
          <w:szCs w:val="20"/>
        </w:rPr>
        <w:t xml:space="preserve"> FT 1000</w:t>
      </w:r>
      <w:r w:rsidR="00C15B18" w:rsidRPr="0003541E">
        <w:rPr>
          <w:sz w:val="20"/>
          <w:szCs w:val="20"/>
        </w:rPr>
        <w:t xml:space="preserve"> wird von </w:t>
      </w:r>
      <w:r w:rsidR="006A404E">
        <w:rPr>
          <w:sz w:val="20"/>
          <w:szCs w:val="20"/>
        </w:rPr>
        <w:t xml:space="preserve">der </w:t>
      </w:r>
      <w:r w:rsidR="00C15B18" w:rsidRPr="0003541E">
        <w:rPr>
          <w:sz w:val="20"/>
          <w:szCs w:val="20"/>
        </w:rPr>
        <w:t xml:space="preserve">Financial Times in </w:t>
      </w:r>
      <w:r w:rsidRPr="0003541E">
        <w:rPr>
          <w:sz w:val="20"/>
          <w:szCs w:val="20"/>
        </w:rPr>
        <w:t>Zusammenarbeit mit Statista</w:t>
      </w:r>
      <w:r w:rsidR="00C15B18" w:rsidRPr="0003541E">
        <w:rPr>
          <w:sz w:val="20"/>
          <w:szCs w:val="20"/>
        </w:rPr>
        <w:t xml:space="preserve"> </w:t>
      </w:r>
      <w:r w:rsidRPr="0003541E">
        <w:rPr>
          <w:sz w:val="20"/>
          <w:szCs w:val="20"/>
        </w:rPr>
        <w:t>erstellt</w:t>
      </w:r>
      <w:r w:rsidR="00DE7040">
        <w:rPr>
          <w:sz w:val="20"/>
          <w:szCs w:val="20"/>
        </w:rPr>
        <w:t xml:space="preserve">. </w:t>
      </w:r>
    </w:p>
    <w:p w14:paraId="0B50CD99" w14:textId="77777777" w:rsidR="006E7EE8" w:rsidRDefault="006E7EE8" w:rsidP="00AC5281">
      <w:pPr>
        <w:rPr>
          <w:sz w:val="20"/>
          <w:szCs w:val="20"/>
        </w:rPr>
      </w:pPr>
    </w:p>
    <w:p w14:paraId="17ACCCF3" w14:textId="02703B90" w:rsidR="008F6829" w:rsidRDefault="00AC5281" w:rsidP="00AC5281">
      <w:pPr>
        <w:rPr>
          <w:sz w:val="20"/>
          <w:szCs w:val="20"/>
        </w:rPr>
      </w:pPr>
      <w:r>
        <w:rPr>
          <w:sz w:val="20"/>
          <w:szCs w:val="20"/>
        </w:rPr>
        <w:t>Geschäftsführer Christoph Tholl</w:t>
      </w:r>
      <w:r w:rsidR="00C15B18">
        <w:rPr>
          <w:sz w:val="20"/>
          <w:szCs w:val="20"/>
        </w:rPr>
        <w:t xml:space="preserve"> freut sich über die Auszeichnung auf europäischer Ebene</w:t>
      </w:r>
      <w:r>
        <w:rPr>
          <w:sz w:val="20"/>
          <w:szCs w:val="20"/>
        </w:rPr>
        <w:t>:</w:t>
      </w:r>
      <w:r w:rsidR="00647D78">
        <w:rPr>
          <w:sz w:val="20"/>
          <w:szCs w:val="20"/>
        </w:rPr>
        <w:t xml:space="preserve"> „</w:t>
      </w:r>
      <w:r w:rsidR="001676FD">
        <w:rPr>
          <w:sz w:val="20"/>
          <w:szCs w:val="20"/>
        </w:rPr>
        <w:t xml:space="preserve">Qualität </w:t>
      </w:r>
      <w:r w:rsidR="00BC1499">
        <w:rPr>
          <w:sz w:val="20"/>
          <w:szCs w:val="20"/>
        </w:rPr>
        <w:t>und Kundennähe</w:t>
      </w:r>
      <w:r w:rsidR="00B72D65">
        <w:rPr>
          <w:sz w:val="20"/>
          <w:szCs w:val="20"/>
        </w:rPr>
        <w:t xml:space="preserve"> stehen</w:t>
      </w:r>
      <w:r w:rsidR="00BC1499">
        <w:rPr>
          <w:sz w:val="20"/>
          <w:szCs w:val="20"/>
        </w:rPr>
        <w:t xml:space="preserve"> im </w:t>
      </w:r>
      <w:r w:rsidR="008B5078">
        <w:rPr>
          <w:sz w:val="20"/>
          <w:szCs w:val="20"/>
        </w:rPr>
        <w:t>Fokus</w:t>
      </w:r>
      <w:r w:rsidR="00BC1499">
        <w:rPr>
          <w:sz w:val="20"/>
          <w:szCs w:val="20"/>
        </w:rPr>
        <w:t xml:space="preserve"> unserer Arbeit</w:t>
      </w:r>
      <w:r w:rsidR="008B5078">
        <w:rPr>
          <w:sz w:val="20"/>
          <w:szCs w:val="20"/>
        </w:rPr>
        <w:t>. Es</w:t>
      </w:r>
      <w:r w:rsidR="004D5297">
        <w:rPr>
          <w:sz w:val="20"/>
          <w:szCs w:val="20"/>
        </w:rPr>
        <w:t xml:space="preserve"> ist hoch motivierend</w:t>
      </w:r>
      <w:r w:rsidR="00B72D65">
        <w:rPr>
          <w:sz w:val="20"/>
          <w:szCs w:val="20"/>
        </w:rPr>
        <w:t>, mit diesem Ansatz</w:t>
      </w:r>
      <w:r w:rsidR="003666EA">
        <w:rPr>
          <w:sz w:val="20"/>
          <w:szCs w:val="20"/>
        </w:rPr>
        <w:t>,</w:t>
      </w:r>
      <w:r w:rsidR="008B5078">
        <w:rPr>
          <w:sz w:val="20"/>
          <w:szCs w:val="20"/>
        </w:rPr>
        <w:t xml:space="preserve"> äußerst </w:t>
      </w:r>
      <w:r w:rsidR="00B72D65">
        <w:rPr>
          <w:sz w:val="20"/>
          <w:szCs w:val="20"/>
        </w:rPr>
        <w:t>engagierten</w:t>
      </w:r>
      <w:r w:rsidR="008B5078">
        <w:rPr>
          <w:sz w:val="20"/>
          <w:szCs w:val="20"/>
        </w:rPr>
        <w:t xml:space="preserve"> Mitarbeitern</w:t>
      </w:r>
      <w:r w:rsidR="003666EA">
        <w:rPr>
          <w:sz w:val="20"/>
          <w:szCs w:val="20"/>
        </w:rPr>
        <w:t xml:space="preserve"> und </w:t>
      </w:r>
      <w:r w:rsidR="0003541E">
        <w:rPr>
          <w:sz w:val="20"/>
          <w:szCs w:val="20"/>
        </w:rPr>
        <w:t xml:space="preserve">aufgeschlossenen </w:t>
      </w:r>
      <w:r w:rsidR="003666EA">
        <w:rPr>
          <w:sz w:val="20"/>
          <w:szCs w:val="20"/>
        </w:rPr>
        <w:t>Kunden</w:t>
      </w:r>
      <w:r w:rsidR="008B5078">
        <w:rPr>
          <w:sz w:val="20"/>
          <w:szCs w:val="20"/>
        </w:rPr>
        <w:t xml:space="preserve"> </w:t>
      </w:r>
      <w:r w:rsidR="00647D78">
        <w:rPr>
          <w:sz w:val="20"/>
          <w:szCs w:val="20"/>
        </w:rPr>
        <w:t>solch</w:t>
      </w:r>
      <w:r w:rsidR="00DE7040">
        <w:rPr>
          <w:sz w:val="20"/>
          <w:szCs w:val="20"/>
        </w:rPr>
        <w:t xml:space="preserve"> </w:t>
      </w:r>
      <w:r w:rsidR="004D5297">
        <w:rPr>
          <w:sz w:val="20"/>
          <w:szCs w:val="20"/>
        </w:rPr>
        <w:t>ein Resultat erzielen zu können</w:t>
      </w:r>
      <w:r w:rsidR="008F6829">
        <w:rPr>
          <w:sz w:val="20"/>
          <w:szCs w:val="20"/>
        </w:rPr>
        <w:t>.“</w:t>
      </w:r>
    </w:p>
    <w:p w14:paraId="1D046DC2" w14:textId="4DF35FA0" w:rsidR="0000291B" w:rsidRDefault="0000291B" w:rsidP="00AC5281">
      <w:pPr>
        <w:rPr>
          <w:sz w:val="20"/>
          <w:szCs w:val="20"/>
        </w:rPr>
      </w:pPr>
    </w:p>
    <w:p w14:paraId="5D9D8F7E" w14:textId="38D616BB" w:rsidR="0000291B" w:rsidRPr="004D7706" w:rsidRDefault="0000291B" w:rsidP="0000291B">
      <w:pPr>
        <w:rPr>
          <w:sz w:val="20"/>
          <w:szCs w:val="20"/>
        </w:rPr>
      </w:pPr>
      <w:r w:rsidRPr="004D7706">
        <w:rPr>
          <w:sz w:val="20"/>
          <w:szCs w:val="20"/>
        </w:rPr>
        <w:t>Das Fina</w:t>
      </w:r>
      <w:r w:rsidR="00B7326A" w:rsidRPr="004D7706">
        <w:rPr>
          <w:sz w:val="20"/>
          <w:szCs w:val="20"/>
        </w:rPr>
        <w:t>n</w:t>
      </w:r>
      <w:r w:rsidRPr="004D7706">
        <w:rPr>
          <w:sz w:val="20"/>
          <w:szCs w:val="20"/>
        </w:rPr>
        <w:t>cial Times Ranking „1000 Europe’s Fastest Growing Companies 2021“ ist abrufbar auf</w:t>
      </w:r>
    </w:p>
    <w:p w14:paraId="171D301C" w14:textId="6BCD0B65" w:rsidR="0003541E" w:rsidRPr="004D7706" w:rsidRDefault="00927A20" w:rsidP="0000291B">
      <w:pPr>
        <w:rPr>
          <w:sz w:val="20"/>
          <w:szCs w:val="20"/>
        </w:rPr>
      </w:pPr>
      <w:hyperlink r:id="rId8" w:history="1">
        <w:r w:rsidR="004D7706" w:rsidRPr="004D7706">
          <w:rPr>
            <w:rStyle w:val="Hyperlink"/>
            <w:sz w:val="20"/>
            <w:szCs w:val="20"/>
          </w:rPr>
          <w:t>https://www.ft.com/reports/europes-fastest-growing-companies</w:t>
        </w:r>
      </w:hyperlink>
    </w:p>
    <w:p w14:paraId="343B1C0D" w14:textId="77777777" w:rsidR="004D7706" w:rsidRDefault="004D7706" w:rsidP="0000291B">
      <w:pPr>
        <w:rPr>
          <w:color w:val="FF0000"/>
          <w:sz w:val="20"/>
          <w:szCs w:val="20"/>
        </w:rPr>
      </w:pPr>
    </w:p>
    <w:p w14:paraId="740659F5" w14:textId="189B5537" w:rsidR="0003541E" w:rsidRPr="0003541E" w:rsidRDefault="0003541E" w:rsidP="0000291B">
      <w:pPr>
        <w:rPr>
          <w:sz w:val="20"/>
          <w:szCs w:val="20"/>
        </w:rPr>
      </w:pPr>
      <w:r w:rsidRPr="0003541E">
        <w:rPr>
          <w:sz w:val="20"/>
          <w:szCs w:val="20"/>
        </w:rPr>
        <w:t>Gewertet wurden das Umsatzwachstum über die Compound Average Growth Rate (CAGR) sowie die absolute Wachstumsrate der Jahre 2016 bis 2019.</w:t>
      </w:r>
    </w:p>
    <w:p w14:paraId="16F7F571" w14:textId="77777777" w:rsidR="00FE73F5" w:rsidRPr="0003541E" w:rsidRDefault="00FE73F5" w:rsidP="00EB387F">
      <w:pPr>
        <w:rPr>
          <w:b/>
          <w:bCs/>
          <w:sz w:val="20"/>
          <w:szCs w:val="20"/>
        </w:rPr>
      </w:pPr>
    </w:p>
    <w:p w14:paraId="3FB35BC6" w14:textId="77777777" w:rsidR="00CB11B4" w:rsidRDefault="00CB11B4" w:rsidP="0045698F">
      <w:pPr>
        <w:rPr>
          <w:b/>
          <w:bCs/>
          <w:sz w:val="20"/>
          <w:szCs w:val="20"/>
        </w:rPr>
      </w:pPr>
    </w:p>
    <w:p w14:paraId="68E4F0BA" w14:textId="4EF59DCB" w:rsidR="0045698F" w:rsidRPr="0045698F" w:rsidRDefault="0045698F" w:rsidP="0045698F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Kontakt </w:t>
      </w:r>
      <w:r w:rsidRPr="0045698F">
        <w:rPr>
          <w:b/>
          <w:bCs/>
          <w:sz w:val="20"/>
          <w:szCs w:val="20"/>
        </w:rPr>
        <w:t xml:space="preserve">Pressemitteilung </w:t>
      </w:r>
    </w:p>
    <w:p w14:paraId="2B092B87" w14:textId="18500FA4" w:rsidR="0045698F" w:rsidRDefault="0045698F" w:rsidP="0045698F">
      <w:pPr>
        <w:rPr>
          <w:sz w:val="20"/>
          <w:szCs w:val="20"/>
        </w:rPr>
      </w:pPr>
      <w:r>
        <w:rPr>
          <w:sz w:val="20"/>
          <w:szCs w:val="20"/>
        </w:rPr>
        <w:t xml:space="preserve">Tholl </w:t>
      </w:r>
      <w:r w:rsidR="00A72353">
        <w:rPr>
          <w:sz w:val="20"/>
          <w:szCs w:val="20"/>
        </w:rPr>
        <w:t>GmbH</w:t>
      </w:r>
    </w:p>
    <w:p w14:paraId="7BA85ABC" w14:textId="1A1E436A" w:rsidR="00A72353" w:rsidRDefault="00A72353" w:rsidP="0045698F">
      <w:pPr>
        <w:rPr>
          <w:sz w:val="20"/>
          <w:szCs w:val="20"/>
        </w:rPr>
      </w:pPr>
      <w:r>
        <w:rPr>
          <w:sz w:val="20"/>
          <w:szCs w:val="20"/>
        </w:rPr>
        <w:t>Sandra Flahs</w:t>
      </w:r>
    </w:p>
    <w:p w14:paraId="160CEDF6" w14:textId="4CE8EE9F" w:rsidR="00A72353" w:rsidRDefault="00A72353" w:rsidP="0045698F">
      <w:pPr>
        <w:rPr>
          <w:sz w:val="20"/>
          <w:szCs w:val="20"/>
        </w:rPr>
      </w:pPr>
      <w:r>
        <w:rPr>
          <w:sz w:val="20"/>
          <w:szCs w:val="20"/>
        </w:rPr>
        <w:t>Marketing</w:t>
      </w:r>
      <w:r w:rsidR="00B72D65">
        <w:rPr>
          <w:sz w:val="20"/>
          <w:szCs w:val="20"/>
        </w:rPr>
        <w:t>leitung</w:t>
      </w:r>
    </w:p>
    <w:p w14:paraId="54650774" w14:textId="37F573B7" w:rsidR="00FE73F5" w:rsidRDefault="00927A20" w:rsidP="00FE73F5">
      <w:pPr>
        <w:rPr>
          <w:rFonts w:cs="Arial"/>
          <w:noProof/>
          <w:color w:val="000000"/>
          <w:sz w:val="20"/>
          <w:szCs w:val="20"/>
        </w:rPr>
      </w:pPr>
      <w:r>
        <w:rPr>
          <w:rFonts w:cs="Arial"/>
          <w:noProof/>
          <w:color w:val="000000"/>
          <w:sz w:val="20"/>
          <w:szCs w:val="20"/>
        </w:rPr>
        <w:t>Tiefenbroicher Weg 16</w:t>
      </w:r>
    </w:p>
    <w:p w14:paraId="5E650EE4" w14:textId="00CC915B" w:rsidR="00927A20" w:rsidRDefault="00927A20" w:rsidP="00FE73F5">
      <w:pPr>
        <w:rPr>
          <w:rFonts w:cs="Arial"/>
          <w:noProof/>
          <w:color w:val="000000"/>
          <w:sz w:val="20"/>
          <w:szCs w:val="20"/>
        </w:rPr>
      </w:pPr>
      <w:r>
        <w:rPr>
          <w:rFonts w:cs="Arial"/>
          <w:noProof/>
          <w:color w:val="000000"/>
          <w:sz w:val="20"/>
          <w:szCs w:val="20"/>
        </w:rPr>
        <w:t>40472 Düsseldorf</w:t>
      </w:r>
    </w:p>
    <w:p w14:paraId="046D5CDC" w14:textId="676DF06B" w:rsidR="00FE73F5" w:rsidRDefault="00FE73F5" w:rsidP="00FE73F5">
      <w:pPr>
        <w:rPr>
          <w:rFonts w:cs="Arial"/>
          <w:noProof/>
          <w:color w:val="000000"/>
          <w:sz w:val="20"/>
          <w:szCs w:val="20"/>
        </w:rPr>
      </w:pPr>
      <w:r>
        <w:rPr>
          <w:rFonts w:cs="Arial"/>
          <w:noProof/>
          <w:color w:val="000000"/>
          <w:sz w:val="20"/>
          <w:szCs w:val="20"/>
        </w:rPr>
        <w:t xml:space="preserve">Tel:   </w:t>
      </w:r>
      <w:r>
        <w:rPr>
          <w:rFonts w:cs="Arial"/>
          <w:noProof/>
          <w:color w:val="000000"/>
          <w:sz w:val="20"/>
          <w:szCs w:val="20"/>
        </w:rPr>
        <w:tab/>
        <w:t>+49 211 23850 331</w:t>
      </w:r>
    </w:p>
    <w:p w14:paraId="36636BDD" w14:textId="7EBDE951" w:rsidR="00EB387F" w:rsidRDefault="00FE73F5" w:rsidP="00FE73F5">
      <w:pPr>
        <w:rPr>
          <w:rStyle w:val="Hyperlink"/>
          <w:rFonts w:cs="Arial"/>
          <w:noProof/>
          <w:sz w:val="20"/>
          <w:szCs w:val="20"/>
        </w:rPr>
      </w:pPr>
      <w:r>
        <w:rPr>
          <w:rFonts w:cs="Arial"/>
          <w:noProof/>
          <w:color w:val="000000"/>
          <w:sz w:val="20"/>
          <w:szCs w:val="20"/>
        </w:rPr>
        <w:t xml:space="preserve">E-Mail: </w:t>
      </w:r>
      <w:hyperlink r:id="rId9" w:history="1">
        <w:r w:rsidR="00A72353" w:rsidRPr="00D30C5C">
          <w:rPr>
            <w:rStyle w:val="Hyperlink"/>
            <w:rFonts w:cs="Arial"/>
            <w:noProof/>
            <w:sz w:val="20"/>
            <w:szCs w:val="20"/>
          </w:rPr>
          <w:t>s.flahs@tholl-gmbh.de</w:t>
        </w:r>
      </w:hyperlink>
    </w:p>
    <w:p w14:paraId="56ACD31E" w14:textId="3F2C0821" w:rsidR="00647D78" w:rsidRDefault="00647D78" w:rsidP="00FE73F5">
      <w:pPr>
        <w:rPr>
          <w:rStyle w:val="Hyperlink"/>
          <w:rFonts w:cs="Arial"/>
          <w:noProof/>
          <w:sz w:val="20"/>
          <w:szCs w:val="20"/>
        </w:rPr>
      </w:pPr>
    </w:p>
    <w:p w14:paraId="1740B8DA" w14:textId="77777777" w:rsidR="00647D78" w:rsidRDefault="00647D78" w:rsidP="00FE73F5">
      <w:pPr>
        <w:rPr>
          <w:rStyle w:val="Hyperlink"/>
          <w:rFonts w:cs="Arial"/>
          <w:noProof/>
          <w:sz w:val="20"/>
          <w:szCs w:val="20"/>
        </w:rPr>
      </w:pPr>
    </w:p>
    <w:p w14:paraId="537C93E1" w14:textId="77777777" w:rsidR="00A72353" w:rsidRDefault="00A72353" w:rsidP="00A72353">
      <w:pPr>
        <w:rPr>
          <w:rFonts w:cs="Arial"/>
          <w:color w:val="000000"/>
          <w:sz w:val="20"/>
          <w:szCs w:val="20"/>
        </w:rPr>
      </w:pPr>
    </w:p>
    <w:p w14:paraId="1604514E" w14:textId="77777777" w:rsidR="00AC5281" w:rsidRPr="0045698F" w:rsidRDefault="00AC5281" w:rsidP="00FE73F5">
      <w:pPr>
        <w:rPr>
          <w:sz w:val="20"/>
          <w:szCs w:val="20"/>
        </w:rPr>
      </w:pPr>
    </w:p>
    <w:sectPr w:rsidR="00AC5281" w:rsidRPr="0045698F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3127DA" w14:textId="77777777" w:rsidR="00327D8E" w:rsidRDefault="00327D8E" w:rsidP="00327D8E">
      <w:r>
        <w:separator/>
      </w:r>
    </w:p>
  </w:endnote>
  <w:endnote w:type="continuationSeparator" w:id="0">
    <w:p w14:paraId="4E3BFDF9" w14:textId="77777777" w:rsidR="00327D8E" w:rsidRDefault="00327D8E" w:rsidP="00327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BE0A81" w14:textId="77777777" w:rsidR="00327D8E" w:rsidRDefault="00327D8E" w:rsidP="00327D8E">
      <w:r>
        <w:separator/>
      </w:r>
    </w:p>
  </w:footnote>
  <w:footnote w:type="continuationSeparator" w:id="0">
    <w:p w14:paraId="08A30B4A" w14:textId="77777777" w:rsidR="00327D8E" w:rsidRDefault="00327D8E" w:rsidP="00327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2E132" w14:textId="77777777" w:rsidR="00327D8E" w:rsidRDefault="00327D8E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42ABBA" wp14:editId="00C2B3EC">
          <wp:simplePos x="0" y="0"/>
          <wp:positionH relativeFrom="column">
            <wp:posOffset>5062855</wp:posOffset>
          </wp:positionH>
          <wp:positionV relativeFrom="paragraph">
            <wp:posOffset>-401955</wp:posOffset>
          </wp:positionV>
          <wp:extent cx="1544400" cy="12852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oll-logo-4c-CMYK-so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400" cy="128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13273F"/>
    <w:multiLevelType w:val="hybridMultilevel"/>
    <w:tmpl w:val="D638CCE8"/>
    <w:lvl w:ilvl="0" w:tplc="D054CBF4">
      <w:start w:val="2"/>
      <w:numFmt w:val="decimal"/>
      <w:lvlRestart w:val="0"/>
      <w:pStyle w:val="Verfgungspunkt"/>
      <w:lvlText w:val="%1."/>
      <w:lvlJc w:val="left"/>
      <w:pPr>
        <w:tabs>
          <w:tab w:val="num" w:pos="0"/>
        </w:tabs>
        <w:ind w:left="0" w:hanging="425"/>
      </w:pPr>
      <w:rPr>
        <w:rFonts w:ascii="Arial" w:hAnsi="Arial" w:hint="default"/>
        <w:b w:val="0"/>
        <w:i w:val="0"/>
        <w:vanish/>
        <w:color w:val="auto"/>
        <w:sz w:val="21"/>
        <w:szCs w:val="21"/>
        <w:u w:val="no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5CB"/>
    <w:rsid w:val="0000291B"/>
    <w:rsid w:val="00017F3A"/>
    <w:rsid w:val="00023ADC"/>
    <w:rsid w:val="00030E1C"/>
    <w:rsid w:val="0003541E"/>
    <w:rsid w:val="000419DA"/>
    <w:rsid w:val="00046AD2"/>
    <w:rsid w:val="00047284"/>
    <w:rsid w:val="00056B2D"/>
    <w:rsid w:val="000C4A6E"/>
    <w:rsid w:val="000D2F3E"/>
    <w:rsid w:val="00111F2C"/>
    <w:rsid w:val="00112FDD"/>
    <w:rsid w:val="00123306"/>
    <w:rsid w:val="00152DBA"/>
    <w:rsid w:val="0016664A"/>
    <w:rsid w:val="001676FD"/>
    <w:rsid w:val="002075CB"/>
    <w:rsid w:val="0021385A"/>
    <w:rsid w:val="0025276F"/>
    <w:rsid w:val="002A121F"/>
    <w:rsid w:val="002A20B8"/>
    <w:rsid w:val="002B6C08"/>
    <w:rsid w:val="00325553"/>
    <w:rsid w:val="00327D8E"/>
    <w:rsid w:val="003342C7"/>
    <w:rsid w:val="00347588"/>
    <w:rsid w:val="003666EA"/>
    <w:rsid w:val="003D2577"/>
    <w:rsid w:val="003D510B"/>
    <w:rsid w:val="003E7F47"/>
    <w:rsid w:val="004032AB"/>
    <w:rsid w:val="0045698F"/>
    <w:rsid w:val="00457182"/>
    <w:rsid w:val="004D5297"/>
    <w:rsid w:val="004D7706"/>
    <w:rsid w:val="00500BE2"/>
    <w:rsid w:val="0053052F"/>
    <w:rsid w:val="005421B3"/>
    <w:rsid w:val="00583479"/>
    <w:rsid w:val="00616F21"/>
    <w:rsid w:val="0064434A"/>
    <w:rsid w:val="00647D78"/>
    <w:rsid w:val="00647DF9"/>
    <w:rsid w:val="00661EF2"/>
    <w:rsid w:val="00681117"/>
    <w:rsid w:val="00693C5B"/>
    <w:rsid w:val="006A03AF"/>
    <w:rsid w:val="006A404E"/>
    <w:rsid w:val="006E7EE8"/>
    <w:rsid w:val="006F1210"/>
    <w:rsid w:val="007826DB"/>
    <w:rsid w:val="007A2DED"/>
    <w:rsid w:val="007D2A0A"/>
    <w:rsid w:val="007E6A72"/>
    <w:rsid w:val="00832E57"/>
    <w:rsid w:val="0085064B"/>
    <w:rsid w:val="00890383"/>
    <w:rsid w:val="008B5078"/>
    <w:rsid w:val="008B7ECF"/>
    <w:rsid w:val="008C3DA9"/>
    <w:rsid w:val="008F6829"/>
    <w:rsid w:val="00913588"/>
    <w:rsid w:val="00915B42"/>
    <w:rsid w:val="00916EEF"/>
    <w:rsid w:val="009238C9"/>
    <w:rsid w:val="00923E0F"/>
    <w:rsid w:val="00927A20"/>
    <w:rsid w:val="0098133F"/>
    <w:rsid w:val="00987AB0"/>
    <w:rsid w:val="00A20079"/>
    <w:rsid w:val="00A2436F"/>
    <w:rsid w:val="00A72353"/>
    <w:rsid w:val="00A84517"/>
    <w:rsid w:val="00AC3BF0"/>
    <w:rsid w:val="00AC5281"/>
    <w:rsid w:val="00B129C7"/>
    <w:rsid w:val="00B34C29"/>
    <w:rsid w:val="00B46B35"/>
    <w:rsid w:val="00B72D65"/>
    <w:rsid w:val="00B7326A"/>
    <w:rsid w:val="00BA78BB"/>
    <w:rsid w:val="00BC1499"/>
    <w:rsid w:val="00BC516E"/>
    <w:rsid w:val="00C15B18"/>
    <w:rsid w:val="00C66DF1"/>
    <w:rsid w:val="00C840B1"/>
    <w:rsid w:val="00CB11B4"/>
    <w:rsid w:val="00D4238B"/>
    <w:rsid w:val="00D53C07"/>
    <w:rsid w:val="00D6204A"/>
    <w:rsid w:val="00D910E8"/>
    <w:rsid w:val="00DA090F"/>
    <w:rsid w:val="00DA760B"/>
    <w:rsid w:val="00DB404F"/>
    <w:rsid w:val="00DC48C7"/>
    <w:rsid w:val="00DD5B00"/>
    <w:rsid w:val="00DE7040"/>
    <w:rsid w:val="00E51059"/>
    <w:rsid w:val="00E9786F"/>
    <w:rsid w:val="00EB16AB"/>
    <w:rsid w:val="00EB387F"/>
    <w:rsid w:val="00EF7116"/>
    <w:rsid w:val="00F21FC2"/>
    <w:rsid w:val="00FB1544"/>
    <w:rsid w:val="00FC0C1D"/>
    <w:rsid w:val="00FE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,"/>
  <w:listSeparator w:val=";"/>
  <w14:docId w14:val="03F98B91"/>
  <w15:docId w15:val="{F4462723-F6A8-4A8E-A25C-638FA3514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de-DE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032AB"/>
    <w:rPr>
      <w:rFonts w:ascii="Arial" w:hAnsi="Arial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erfgungspunkt">
    <w:name w:val="Verfügungspunkt"/>
    <w:basedOn w:val="Standard"/>
    <w:next w:val="Standard"/>
    <w:rsid w:val="00047284"/>
    <w:pPr>
      <w:numPr>
        <w:numId w:val="4"/>
      </w:numPr>
      <w:spacing w:line="280" w:lineRule="atLeast"/>
    </w:pPr>
    <w:rPr>
      <w:rFonts w:ascii="Verdana" w:eastAsia="Times New Roman" w:hAnsi="Verdana" w:cs="Arial"/>
      <w:vanish/>
      <w:sz w:val="21"/>
      <w:szCs w:val="21"/>
    </w:rPr>
  </w:style>
  <w:style w:type="paragraph" w:styleId="Kopfzeile">
    <w:name w:val="header"/>
    <w:basedOn w:val="Standard"/>
    <w:link w:val="KopfzeileZchn"/>
    <w:unhideWhenUsed/>
    <w:rsid w:val="00327D8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27D8E"/>
    <w:rPr>
      <w:rFonts w:ascii="Arial" w:hAnsi="Arial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327D8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327D8E"/>
    <w:rPr>
      <w:rFonts w:ascii="Arial" w:hAnsi="Arial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45698F"/>
    <w:pPr>
      <w:ind w:left="720"/>
      <w:contextualSpacing/>
    </w:pPr>
  </w:style>
  <w:style w:type="character" w:styleId="Hyperlink">
    <w:name w:val="Hyperlink"/>
    <w:basedOn w:val="Absatz-Standardschriftart"/>
    <w:unhideWhenUsed/>
    <w:rsid w:val="00A7235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723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2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t.com/reports/europes-fastest-growing-compani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.flahs@tholl-gmbh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</Company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Kranen, Stephanie</dc:creator>
  <cp:lastModifiedBy>Sandra Flahs</cp:lastModifiedBy>
  <cp:revision>9</cp:revision>
  <cp:lastPrinted>2021-01-14T10:49:00Z</cp:lastPrinted>
  <dcterms:created xsi:type="dcterms:W3CDTF">2021-02-28T11:57:00Z</dcterms:created>
  <dcterms:modified xsi:type="dcterms:W3CDTF">2021-03-03T08:25:00Z</dcterms:modified>
</cp:coreProperties>
</file>